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BC4C" w14:textId="77777777" w:rsidR="00792090" w:rsidRPr="00D268E0" w:rsidRDefault="00792090" w:rsidP="00792090">
      <w:pPr>
        <w:rPr>
          <w:lang w:val="be-BY"/>
        </w:rPr>
      </w:pPr>
    </w:p>
    <w:p w14:paraId="7B7AAE4F" w14:textId="0D49FF75" w:rsidR="00792090" w:rsidRPr="00D103C8" w:rsidRDefault="00792090" w:rsidP="00792090">
      <w:pPr>
        <w:rPr>
          <w:b/>
          <w:bCs/>
          <w:color w:val="000000" w:themeColor="text1"/>
          <w:lang w:val="be-BY" w:eastAsia="ru-RU"/>
        </w:rPr>
      </w:pPr>
      <w:r w:rsidRPr="00D103C8">
        <w:rPr>
          <w:b/>
          <w:bCs/>
          <w:color w:val="000000" w:themeColor="text1"/>
          <w:lang w:val="be-BY" w:eastAsia="ru-RU"/>
        </w:rPr>
        <w:t>Тэма</w:t>
      </w:r>
      <w:r w:rsidR="00D103C8" w:rsidRPr="00D103C8">
        <w:rPr>
          <w:b/>
          <w:bCs/>
          <w:color w:val="000000" w:themeColor="text1"/>
          <w:lang w:val="be-BY" w:eastAsia="ru-RU"/>
        </w:rPr>
        <w:t>:</w:t>
      </w:r>
      <w:r w:rsidRPr="00D103C8">
        <w:rPr>
          <w:b/>
          <w:bCs/>
          <w:color w:val="000000" w:themeColor="text1"/>
          <w:lang w:val="be-BY" w:eastAsia="ru-RU"/>
        </w:rPr>
        <w:t xml:space="preserve"> Пірэнейский паўвостраў і Паўночная Афрыка ў V-X ст.</w:t>
      </w:r>
    </w:p>
    <w:p w14:paraId="2C7E12D3" w14:textId="77777777" w:rsidR="00792090" w:rsidRPr="00D103C8" w:rsidRDefault="00792090" w:rsidP="00792090">
      <w:pPr>
        <w:rPr>
          <w:color w:val="000000" w:themeColor="text1"/>
          <w:lang w:val="be-BY" w:eastAsia="ru-RU"/>
        </w:rPr>
      </w:pPr>
    </w:p>
    <w:p w14:paraId="3BB22570" w14:textId="5384777F" w:rsidR="00D103C8" w:rsidRPr="00D103C8" w:rsidRDefault="00D103C8" w:rsidP="00792090">
      <w:pPr>
        <w:rPr>
          <w:color w:val="000000" w:themeColor="text1"/>
          <w:lang w:val="be-BY" w:eastAsia="ru-RU"/>
        </w:rPr>
      </w:pPr>
      <w:r w:rsidRPr="00D103C8">
        <w:rPr>
          <w:color w:val="000000" w:themeColor="text1"/>
          <w:lang w:val="be-BY" w:eastAsia="ru-RU"/>
        </w:rPr>
        <w:t>План:</w:t>
      </w:r>
    </w:p>
    <w:p w14:paraId="7BA4E185" w14:textId="77777777" w:rsidR="00792090" w:rsidRPr="00D103C8" w:rsidRDefault="00792090" w:rsidP="00792090">
      <w:pPr>
        <w:spacing w:line="240" w:lineRule="auto"/>
        <w:ind w:left="567" w:firstLine="0"/>
        <w:jc w:val="left"/>
        <w:rPr>
          <w:rFonts w:eastAsia="Times New Roman" w:cs="Times New Roman"/>
          <w:color w:val="000000" w:themeColor="text1"/>
          <w:szCs w:val="28"/>
          <w:lang w:val="be-BY" w:eastAsia="ru-RU"/>
        </w:rPr>
      </w:pPr>
      <w:r w:rsidRPr="00D103C8">
        <w:rPr>
          <w:rFonts w:eastAsia="Times New Roman" w:cs="Times New Roman"/>
          <w:color w:val="000000" w:themeColor="text1"/>
          <w:szCs w:val="28"/>
          <w:lang w:val="be-BY" w:eastAsia="ru-RU"/>
        </w:rPr>
        <w:t xml:space="preserve">1. </w:t>
      </w:r>
      <w:r w:rsidRPr="00D103C8">
        <w:rPr>
          <w:rFonts w:eastAsia="Calibri" w:cs="Times New Roman"/>
          <w:color w:val="000000" w:themeColor="text1"/>
          <w:szCs w:val="24"/>
          <w:lang w:val="be-BY"/>
        </w:rPr>
        <w:t>Каралеўства вестготаў</w:t>
      </w:r>
      <w:r w:rsidRPr="00D103C8">
        <w:rPr>
          <w:rFonts w:eastAsia="Times New Roman" w:cs="Times New Roman"/>
          <w:color w:val="000000" w:themeColor="text1"/>
          <w:szCs w:val="28"/>
          <w:lang w:val="be-BY" w:eastAsia="ru-RU"/>
        </w:rPr>
        <w:t>.</w:t>
      </w:r>
    </w:p>
    <w:p w14:paraId="7F6CA658" w14:textId="77777777" w:rsidR="00792090" w:rsidRPr="00D103C8" w:rsidRDefault="00792090" w:rsidP="00792090">
      <w:pPr>
        <w:spacing w:line="240" w:lineRule="auto"/>
        <w:ind w:left="567" w:firstLine="0"/>
        <w:jc w:val="left"/>
        <w:rPr>
          <w:rFonts w:eastAsia="Times New Roman" w:cs="Times New Roman"/>
          <w:color w:val="000000" w:themeColor="text1"/>
          <w:szCs w:val="28"/>
          <w:lang w:val="be-BY" w:eastAsia="ru-RU"/>
        </w:rPr>
      </w:pPr>
      <w:r w:rsidRPr="00D103C8">
        <w:rPr>
          <w:rFonts w:eastAsia="Times New Roman" w:cs="Times New Roman"/>
          <w:color w:val="000000" w:themeColor="text1"/>
          <w:szCs w:val="28"/>
          <w:lang w:val="be-BY" w:eastAsia="ru-RU"/>
        </w:rPr>
        <w:t xml:space="preserve">2. </w:t>
      </w:r>
      <w:r w:rsidRPr="00D103C8">
        <w:rPr>
          <w:rFonts w:eastAsia="Calibri" w:cs="Times New Roman"/>
          <w:color w:val="000000" w:themeColor="text1"/>
          <w:szCs w:val="24"/>
          <w:lang w:val="be-BY"/>
        </w:rPr>
        <w:t>Каралеўства свеваў</w:t>
      </w:r>
    </w:p>
    <w:p w14:paraId="06368811" w14:textId="77777777" w:rsidR="00792090" w:rsidRPr="00D103C8" w:rsidRDefault="00792090" w:rsidP="00792090">
      <w:pPr>
        <w:ind w:left="567" w:firstLine="0"/>
        <w:rPr>
          <w:color w:val="000000" w:themeColor="text1"/>
          <w:sz w:val="32"/>
          <w:szCs w:val="24"/>
          <w:lang w:val="be-BY"/>
        </w:rPr>
      </w:pPr>
      <w:r w:rsidRPr="00D103C8">
        <w:rPr>
          <w:rFonts w:eastAsia="Times New Roman" w:cs="Times New Roman"/>
          <w:color w:val="000000" w:themeColor="text1"/>
          <w:szCs w:val="28"/>
          <w:lang w:val="be-BY" w:eastAsia="ru-RU"/>
        </w:rPr>
        <w:t xml:space="preserve">3. </w:t>
      </w:r>
      <w:r w:rsidRPr="00D103C8">
        <w:rPr>
          <w:rFonts w:eastAsia="Calibri" w:cs="Times New Roman"/>
          <w:color w:val="000000" w:themeColor="text1"/>
          <w:szCs w:val="24"/>
          <w:lang w:val="be-BY"/>
        </w:rPr>
        <w:t>Каралеўства вандалаў у Афрыцы</w:t>
      </w:r>
      <w:r w:rsidRPr="00D103C8">
        <w:rPr>
          <w:rFonts w:eastAsia="Times New Roman" w:cs="Times New Roman"/>
          <w:color w:val="000000" w:themeColor="text1"/>
          <w:szCs w:val="28"/>
          <w:lang w:val="be-BY" w:eastAsia="ru-RU"/>
        </w:rPr>
        <w:t>.</w:t>
      </w:r>
    </w:p>
    <w:p w14:paraId="48473E8A" w14:textId="77777777" w:rsidR="00792090" w:rsidRPr="00D103C8" w:rsidRDefault="00792090" w:rsidP="00792090">
      <w:pPr>
        <w:spacing w:line="240" w:lineRule="auto"/>
        <w:ind w:firstLine="567"/>
        <w:rPr>
          <w:rFonts w:eastAsia="Calibri" w:cs="Times New Roman"/>
          <w:color w:val="000000" w:themeColor="text1"/>
          <w:sz w:val="32"/>
          <w:szCs w:val="24"/>
          <w:lang w:val="be-BY"/>
        </w:rPr>
      </w:pPr>
    </w:p>
    <w:p w14:paraId="7037123D" w14:textId="77777777" w:rsidR="00792090" w:rsidRPr="00D103C8" w:rsidRDefault="00792090" w:rsidP="00792090">
      <w:pPr>
        <w:numPr>
          <w:ilvl w:val="0"/>
          <w:numId w:val="1"/>
        </w:numPr>
        <w:spacing w:after="160" w:line="240" w:lineRule="auto"/>
        <w:contextualSpacing/>
        <w:jc w:val="left"/>
        <w:rPr>
          <w:rFonts w:eastAsia="Calibri" w:cs="Times New Roman"/>
          <w:b/>
          <w:color w:val="000000" w:themeColor="text1"/>
          <w:szCs w:val="24"/>
          <w:lang w:val="be-BY"/>
        </w:rPr>
      </w:pPr>
      <w:r w:rsidRPr="00D103C8">
        <w:rPr>
          <w:rFonts w:eastAsia="Calibri" w:cs="Times New Roman"/>
          <w:b/>
          <w:color w:val="000000" w:themeColor="text1"/>
          <w:szCs w:val="24"/>
          <w:lang w:val="be-BY"/>
        </w:rPr>
        <w:t>Каралеўства вестготаў.</w:t>
      </w:r>
    </w:p>
    <w:p w14:paraId="0BC3B3C3" w14:textId="77777777" w:rsidR="00792090" w:rsidRPr="00D268E0" w:rsidRDefault="00792090" w:rsidP="00792090">
      <w:pPr>
        <w:spacing w:after="160" w:line="240" w:lineRule="auto"/>
        <w:ind w:left="1070" w:firstLine="0"/>
        <w:contextualSpacing/>
        <w:rPr>
          <w:rFonts w:eastAsia="Calibri" w:cs="Times New Roman"/>
          <w:b/>
          <w:color w:val="000000"/>
          <w:szCs w:val="24"/>
          <w:lang w:val="be-BY"/>
        </w:rPr>
      </w:pPr>
    </w:p>
    <w:p w14:paraId="7666C4E4"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З’яўленне вестготаў на чале з Атавульфам у Галіі і ўтварэнне Вестгоцкай дзяржавы з цэнтрам ў Тулузе. Узеаемаадносіны паміж вестготамі і рымлянамі. Суадносіны вестгоцкага і гала-рымскага насельніцтва.  Тэадорых ІІ. Бітва на Каталаўнскіх палях 451 г.</w:t>
      </w:r>
    </w:p>
    <w:p w14:paraId="5F9C440E"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Праўленне Эйрыха ІІ. Кадыфікацыя вестгоцкага права ў 475 г. Заваяванне вестготамі Іспаніі (468-475 гг.). Падпарадкаванне свеваў і страта кантроля над імі.</w:t>
      </w:r>
    </w:p>
    <w:p w14:paraId="08EBB637"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Праўленне Аларыха ІІ – росквіт і крах Тулузскага каралеўства вестготаў. Кадыфікацыя вестгоцкага права для рымлян (“Брэвіярый Аларыха”, 506 г.). З’яўленне франкскай пагрозы. Франка-вестгоцкая вайна 507-512 гг. Бітва каля Пуацье 507 г. Бітва каля Барселоны 512 г. Барацьба за ўладу паміж Гезаліхам і Амаларыхам, умяшанне остготаў</w:t>
      </w:r>
    </w:p>
    <w:p w14:paraId="55BA0963"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 xml:space="preserve">Канчатковая рыса пад федэратыўнымі адносінамі паміж вестготамі і імператарскай уладай была падведзены каралём </w:t>
      </w:r>
      <w:r w:rsidRPr="00D268E0">
        <w:rPr>
          <w:rFonts w:eastAsia="Calibri" w:cs="Times New Roman"/>
          <w:b/>
          <w:color w:val="000000"/>
          <w:szCs w:val="24"/>
          <w:lang w:val="be-BY"/>
        </w:rPr>
        <w:t>Эйрыхам</w:t>
      </w:r>
      <w:r w:rsidRPr="00D268E0">
        <w:rPr>
          <w:rFonts w:eastAsia="Calibri" w:cs="Times New Roman"/>
          <w:color w:val="000000"/>
          <w:szCs w:val="24"/>
          <w:lang w:val="be-BY"/>
        </w:rPr>
        <w:t xml:space="preserve"> (466–484), які ў 468 г. пачаў заваяванне Пірэнейскага паўвострава. У 470 г. германцы ўшчэнт разграмілі армію імператара Анфімія, а праз пяць год рымскі імператар Непат падпісаў з Эйрыхам пагадненне, згодна з якім Рымам вызнаваліся ўсе тэрытарыяльныя набыткі вестготаў – амаль увесь Пірэнейскі паўвостраў і частка Галіі. Пры Эйрыху была праведзена кадыфікацыя вестгоцкага права (475 г.), але, хоць новы кодэкс быў напісаны па рымскім ўзоры, ён рэгуляваў адносіны толькі паміж германцамі. </w:t>
      </w:r>
    </w:p>
    <w:p w14:paraId="5D06F7A6"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 xml:space="preserve">Разам з тым нельга было выпусціць з-пад увагі і іспана-рымлян. Паводле прыблізнай ацэнкі іх было каля 6 млн супраць 200 тыс. вестготаў. Проблему быў закліканы вырашыць выданы падчас праўлення </w:t>
      </w:r>
      <w:r w:rsidRPr="00D268E0">
        <w:rPr>
          <w:rFonts w:eastAsia="Calibri" w:cs="Times New Roman"/>
          <w:b/>
          <w:color w:val="000000"/>
          <w:szCs w:val="24"/>
          <w:lang w:val="be-BY"/>
        </w:rPr>
        <w:t xml:space="preserve">Аларыха ІІ </w:t>
      </w:r>
      <w:r w:rsidRPr="00D268E0">
        <w:rPr>
          <w:rFonts w:eastAsia="Calibri" w:cs="Times New Roman"/>
          <w:color w:val="000000"/>
          <w:szCs w:val="24"/>
          <w:lang w:val="be-BY"/>
        </w:rPr>
        <w:t xml:space="preserve">(484–507) спецыяльны свод законаў – </w:t>
      </w:r>
      <w:r w:rsidRPr="00D268E0">
        <w:rPr>
          <w:rFonts w:eastAsia="Calibri" w:cs="Times New Roman"/>
          <w:i/>
          <w:color w:val="000000"/>
          <w:szCs w:val="24"/>
          <w:lang w:val="be-BY"/>
        </w:rPr>
        <w:t>“Брэвіарый Аларыха”</w:t>
      </w:r>
      <w:r w:rsidRPr="00D268E0">
        <w:rPr>
          <w:rFonts w:eastAsia="Calibri" w:cs="Times New Roman"/>
          <w:color w:val="000000"/>
          <w:szCs w:val="24"/>
          <w:lang w:val="be-BY"/>
        </w:rPr>
        <w:t xml:space="preserve"> (506). Рыхтаваўся ён пры дапамозе спрактыкаваных рымскіх юрыстаў і каталіцкіх епіскапаў (вестготы былі арыянамі). Фактычна “Брэвіярый Аларыха” стаў адаптацыяй рымскага права з германскага пункту гледжання, зробленай для рымскіх грамадзян. У яго не былі ўключаны тыя законы, якія накіроўваліся супраць арыянаў, вызначалі дзяржаўны лад, вайсковую арганізацыю. Захоўваліся прыватная ўласнасць на зямлю, падзел людзей на свабодных і рабоў, пэўныя прывілеі для сенатараў, якія цяпер вызначаліся як nobiles i majores, муніцыпальны лад гарадоў. </w:t>
      </w:r>
    </w:p>
    <w:p w14:paraId="6F578F97"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 xml:space="preserve">Такім чынам “Брэвіярый Аларыха” стаў першым крокам да ўніфікацыі вестгоцкага грамадства. Германцы жылі па законах Эйрыха, па ім жа рашаліся іх спрэчкі з іспана-рымлянамі. Апошнія жылі па законах, якія былі ім дадзены германцамі. </w:t>
      </w:r>
    </w:p>
    <w:p w14:paraId="0D2C9077"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 xml:space="preserve">У пачатку VІ ст. у Вестгоцкага каралеўства з’явіўся яшчэ адзін вельмі моцны знешні вораг – дзяржава франкаў на гальскіх землях. Пасля таго як Хлодвіг прыняў каталіцызм, галоўным аб’ектам знешнепалітычнай экспансіі франкаў сталі землі іншых германскіх каралеўстваў, дзе пануючай рэлігіяй было арыянства. Гальскія ўладанні вестготаў Хлодвіг захапіў у 507 г., пасля таго, як у бітве пры Вуйе армія Аларыха ІІ была разгромлена, а сам кароль загінуў. </w:t>
      </w:r>
    </w:p>
    <w:p w14:paraId="01AEDB68"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 xml:space="preserve">Пасля гібелі Аларыха ІІ ў краіне з’явіліся два прэтэндэнта на карону: пазашлюбны сын караля </w:t>
      </w:r>
      <w:r w:rsidRPr="00D268E0">
        <w:rPr>
          <w:rFonts w:eastAsia="Calibri" w:cs="Times New Roman"/>
          <w:b/>
          <w:i/>
          <w:color w:val="000000"/>
          <w:szCs w:val="24"/>
          <w:lang w:val="be-BY"/>
        </w:rPr>
        <w:t>Гезаліх</w:t>
      </w:r>
      <w:r w:rsidRPr="00D268E0">
        <w:rPr>
          <w:rFonts w:eastAsia="Calibri" w:cs="Times New Roman"/>
          <w:color w:val="000000"/>
          <w:szCs w:val="24"/>
          <w:lang w:val="be-BY"/>
        </w:rPr>
        <w:t xml:space="preserve"> і законны сын караля </w:t>
      </w:r>
      <w:r w:rsidRPr="00D268E0">
        <w:rPr>
          <w:rFonts w:eastAsia="Calibri" w:cs="Times New Roman"/>
          <w:b/>
          <w:i/>
          <w:color w:val="000000"/>
          <w:szCs w:val="24"/>
          <w:lang w:val="be-BY"/>
        </w:rPr>
        <w:t>Амаларых</w:t>
      </w:r>
      <w:r w:rsidRPr="00D268E0">
        <w:rPr>
          <w:rFonts w:eastAsia="Calibri" w:cs="Times New Roman"/>
          <w:color w:val="000000"/>
          <w:szCs w:val="24"/>
          <w:lang w:val="be-BY"/>
        </w:rPr>
        <w:t xml:space="preserve">. За спінай апошняга стаяў цесць Аларыха ІІ магутны кароль остготаў </w:t>
      </w:r>
      <w:r w:rsidRPr="00D268E0">
        <w:rPr>
          <w:rFonts w:eastAsia="Calibri" w:cs="Times New Roman"/>
          <w:b/>
          <w:i/>
          <w:color w:val="000000"/>
          <w:szCs w:val="24"/>
          <w:lang w:val="be-BY"/>
        </w:rPr>
        <w:t>Тэадорых Вялікі</w:t>
      </w:r>
      <w:r w:rsidRPr="00D268E0">
        <w:rPr>
          <w:rFonts w:eastAsia="Calibri" w:cs="Times New Roman"/>
          <w:color w:val="000000"/>
          <w:szCs w:val="24"/>
          <w:lang w:val="be-BY"/>
        </w:rPr>
        <w:t xml:space="preserve">, што і наканавала зыход барацьбы. У </w:t>
      </w:r>
      <w:r w:rsidRPr="00D268E0">
        <w:rPr>
          <w:rFonts w:eastAsia="Calibri" w:cs="Times New Roman"/>
          <w:b/>
          <w:i/>
          <w:color w:val="000000"/>
          <w:szCs w:val="24"/>
          <w:lang w:val="be-BY"/>
        </w:rPr>
        <w:t>бітве пры Барселоне</w:t>
      </w:r>
      <w:r w:rsidRPr="00D268E0">
        <w:rPr>
          <w:rFonts w:eastAsia="Calibri" w:cs="Times New Roman"/>
          <w:color w:val="000000"/>
          <w:szCs w:val="24"/>
          <w:lang w:val="be-BY"/>
        </w:rPr>
        <w:t xml:space="preserve"> перамагла армія остготаў, карону атрымаў </w:t>
      </w:r>
      <w:r w:rsidRPr="00D268E0">
        <w:rPr>
          <w:rFonts w:eastAsia="Calibri" w:cs="Times New Roman"/>
          <w:b/>
          <w:color w:val="000000"/>
          <w:szCs w:val="24"/>
          <w:lang w:val="be-BY"/>
        </w:rPr>
        <w:t>Амаларых ІІІ</w:t>
      </w:r>
      <w:r w:rsidRPr="00D268E0">
        <w:rPr>
          <w:rFonts w:eastAsia="Calibri" w:cs="Times New Roman"/>
          <w:color w:val="000000"/>
          <w:szCs w:val="24"/>
          <w:lang w:val="be-BY"/>
        </w:rPr>
        <w:t xml:space="preserve"> (507–531), але ён не мог кіраваць самастойна. Кантроль над краінай, і вельмі жорсткі, ажыцяўляў рэгент – Тэадорых Вялікі. Больш таго, у Равену была перавезена дзяржаўная казна вестготаў. Аднавіць сваю незалежнасць вестгоцкая дзяржава здолела толькі пасля смерці Тэадорыха Вялікага ў 526 г. Некалькі пазней, у 532 г., была вырашана і франкская праблема. Армія караля </w:t>
      </w:r>
      <w:r w:rsidRPr="00D268E0">
        <w:rPr>
          <w:rFonts w:eastAsia="Calibri" w:cs="Times New Roman"/>
          <w:b/>
          <w:color w:val="000000"/>
          <w:szCs w:val="24"/>
          <w:lang w:val="be-BY"/>
        </w:rPr>
        <w:t>Тэўдзіса</w:t>
      </w:r>
      <w:r w:rsidRPr="00D268E0">
        <w:rPr>
          <w:rFonts w:eastAsia="Calibri" w:cs="Times New Roman"/>
          <w:color w:val="000000"/>
          <w:szCs w:val="24"/>
          <w:lang w:val="be-BY"/>
        </w:rPr>
        <w:t xml:space="preserve"> (531–548) разбіла франкаў </w:t>
      </w:r>
      <w:r w:rsidRPr="00D268E0">
        <w:rPr>
          <w:rFonts w:eastAsia="Calibri" w:cs="Times New Roman"/>
          <w:b/>
          <w:i/>
          <w:color w:val="000000"/>
          <w:szCs w:val="24"/>
          <w:lang w:val="be-BY"/>
        </w:rPr>
        <w:t>пад Сарагосай</w:t>
      </w:r>
      <w:r w:rsidRPr="00D268E0">
        <w:rPr>
          <w:rFonts w:eastAsia="Calibri" w:cs="Times New Roman"/>
          <w:color w:val="000000"/>
          <w:szCs w:val="24"/>
          <w:lang w:val="be-BY"/>
        </w:rPr>
        <w:t xml:space="preserve">, пасля чаго апошнія адмовіліся ад планаў заваявання Пірэнеяў. </w:t>
      </w:r>
    </w:p>
    <w:p w14:paraId="2C23E4C6"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 xml:space="preserve">У VІ ст. тэрыторыя вестгоцкага каралеўства абмяжоўвалася Іспаніяй, але яны паступова сталі сапраўднымі гаспадарамі і крок за крокам заваявалі ўвесь Пірэнейскі паўвостраў. Праўда, тут вестготы сутыкнуліся з яшчэ адным магутным сапернікам, Візантыяй, якая імкнулася аднавіць былую Рымскую імперыю. У 551 г. рамеі захапілі паўднёвы ўсход Пірэнеяў – </w:t>
      </w:r>
      <w:r w:rsidRPr="00D268E0">
        <w:rPr>
          <w:rFonts w:eastAsia="Calibri" w:cs="Times New Roman"/>
          <w:i/>
          <w:color w:val="000000"/>
          <w:szCs w:val="24"/>
          <w:lang w:val="be-BY"/>
        </w:rPr>
        <w:t xml:space="preserve">Бетыку </w:t>
      </w:r>
      <w:r w:rsidRPr="00D268E0">
        <w:rPr>
          <w:rFonts w:eastAsia="Calibri" w:cs="Times New Roman"/>
          <w:color w:val="000000"/>
          <w:szCs w:val="24"/>
          <w:lang w:val="be-BY"/>
        </w:rPr>
        <w:t xml:space="preserve">і частку Картахены. Аднак урэшце рэшт гэтая тэрыторыя і частка Маўрэтаніі была адваявана вестготамі (канчаткова ў 636 г.), у 585 г. вестготы далучылі да сваіх уладанняў каралеўства свеваў. </w:t>
      </w:r>
    </w:p>
    <w:p w14:paraId="780C380D"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 xml:space="preserve">У VІ ст. адбываецца відавочнае ўзмацненне каралеўскай улады – з’яўляецца асобая каралеўская вопратка, прастол, тытулатура (sanctissimus princeps), пасля 529 г. крыніцы не паведамляюць пра народныя сходы. На чале асобных палацавых устаноў стаялі </w:t>
      </w:r>
      <w:r w:rsidRPr="00D268E0">
        <w:rPr>
          <w:rFonts w:eastAsia="Calibri" w:cs="Times New Roman"/>
          <w:b/>
          <w:i/>
          <w:color w:val="000000"/>
          <w:szCs w:val="24"/>
          <w:lang w:val="be-BY"/>
        </w:rPr>
        <w:t>каміты</w:t>
      </w:r>
      <w:r w:rsidRPr="00D268E0">
        <w:rPr>
          <w:rFonts w:eastAsia="Calibri" w:cs="Times New Roman"/>
          <w:color w:val="000000"/>
          <w:szCs w:val="24"/>
          <w:lang w:val="be-BY"/>
        </w:rPr>
        <w:t>. Правінцыямі кіравалі каралеўскія намеснікі (</w:t>
      </w:r>
      <w:r w:rsidRPr="00D268E0">
        <w:rPr>
          <w:rFonts w:eastAsia="Calibri" w:cs="Times New Roman"/>
          <w:b/>
          <w:i/>
          <w:color w:val="000000"/>
          <w:szCs w:val="24"/>
          <w:lang w:val="be-BY"/>
        </w:rPr>
        <w:t>дуксы</w:t>
      </w:r>
      <w:r w:rsidRPr="00D268E0">
        <w:rPr>
          <w:rFonts w:eastAsia="Calibri" w:cs="Times New Roman"/>
          <w:color w:val="000000"/>
          <w:szCs w:val="24"/>
          <w:lang w:val="be-BY"/>
        </w:rPr>
        <w:t>). Каралеўскія чыноўнікі (</w:t>
      </w:r>
      <w:r w:rsidRPr="00D268E0">
        <w:rPr>
          <w:rFonts w:eastAsia="Calibri" w:cs="Times New Roman"/>
          <w:i/>
          <w:color w:val="000000"/>
          <w:szCs w:val="24"/>
          <w:lang w:val="be-BY"/>
        </w:rPr>
        <w:t>каміты, вікарыі, суддзі</w:t>
      </w:r>
      <w:r w:rsidRPr="00D268E0">
        <w:rPr>
          <w:rFonts w:eastAsia="Calibri" w:cs="Times New Roman"/>
          <w:color w:val="000000"/>
          <w:szCs w:val="24"/>
          <w:lang w:val="be-BY"/>
        </w:rPr>
        <w:t xml:space="preserve">) распараджаліся ў гарадах. Аднак, пасля гібелі ў 531 г. караля Амаларыха </w:t>
      </w:r>
      <w:r w:rsidRPr="00D268E0">
        <w:rPr>
          <w:rFonts w:eastAsia="Calibri" w:cs="Times New Roman"/>
          <w:b/>
          <w:i/>
          <w:color w:val="000000"/>
          <w:szCs w:val="24"/>
          <w:lang w:val="be-BY"/>
        </w:rPr>
        <w:t>дынастыя Балтаў</w:t>
      </w:r>
      <w:r w:rsidRPr="00D268E0">
        <w:rPr>
          <w:rFonts w:eastAsia="Calibri" w:cs="Times New Roman"/>
          <w:color w:val="000000"/>
          <w:szCs w:val="24"/>
          <w:lang w:val="be-BY"/>
        </w:rPr>
        <w:t xml:space="preserve"> закончылася. Разам з ёю з юрыдычнай практыкі каралеўства знік і прынцып спадчыннай перадачы кароны ў рамках аднаго рода. Каралеўская ўлада стала выбарнай. Спробы ж наступных манархаў вярнуцца да прынцыпу спадчыннай перадачы ўлады поспеха не мелі. </w:t>
      </w:r>
    </w:p>
    <w:p w14:paraId="07CF3D71"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 xml:space="preserve">Найбольш важкім для лёсу краіны ў VІ ст. стала праўленне </w:t>
      </w:r>
      <w:r w:rsidRPr="00D268E0">
        <w:rPr>
          <w:rFonts w:eastAsia="Calibri" w:cs="Times New Roman"/>
          <w:b/>
          <w:color w:val="000000"/>
          <w:szCs w:val="24"/>
          <w:lang w:val="be-BY"/>
        </w:rPr>
        <w:t>Леавігільда</w:t>
      </w:r>
      <w:r w:rsidRPr="00D268E0">
        <w:rPr>
          <w:rFonts w:eastAsia="Calibri" w:cs="Times New Roman"/>
          <w:color w:val="000000"/>
          <w:szCs w:val="24"/>
          <w:lang w:val="be-BY"/>
        </w:rPr>
        <w:t xml:space="preserve"> (568–586). Менавіта ў гэты час краіна перажыла грамадзянскую вайну, якая пачалася ў 579 г. і цягнулася да 585 г. Сын Леавігільда </w:t>
      </w:r>
      <w:r w:rsidRPr="00D268E0">
        <w:rPr>
          <w:rFonts w:eastAsia="Calibri" w:cs="Times New Roman"/>
          <w:b/>
          <w:i/>
          <w:color w:val="000000"/>
          <w:szCs w:val="24"/>
          <w:lang w:val="be-BY"/>
        </w:rPr>
        <w:t>Герменегільд</w:t>
      </w:r>
      <w:r w:rsidRPr="00D268E0">
        <w:rPr>
          <w:rFonts w:eastAsia="Calibri" w:cs="Times New Roman"/>
          <w:color w:val="000000"/>
          <w:szCs w:val="24"/>
          <w:lang w:val="be-BY"/>
        </w:rPr>
        <w:t xml:space="preserve">, які ажаніўся з франкскай прынцэсай </w:t>
      </w:r>
      <w:r w:rsidRPr="00D268E0">
        <w:rPr>
          <w:rFonts w:eastAsia="Calibri" w:cs="Times New Roman"/>
          <w:b/>
          <w:i/>
          <w:color w:val="000000"/>
          <w:szCs w:val="24"/>
          <w:lang w:val="be-BY"/>
        </w:rPr>
        <w:t>Ігундай</w:t>
      </w:r>
      <w:r w:rsidRPr="00D268E0">
        <w:rPr>
          <w:rFonts w:eastAsia="Calibri" w:cs="Times New Roman"/>
          <w:color w:val="000000"/>
          <w:szCs w:val="24"/>
          <w:lang w:val="be-BY"/>
        </w:rPr>
        <w:t xml:space="preserve">, каталічкай, і паступова трапіў пад яе ўплыў, таемна перайшоў у каталіцызм і ўзняў паўстанне супраць бацькі. На бок Герменегільда перайшлі свевы, якія спадзяваліся такім чынам аднавіць сваю незалежнасць. Аднак паўстанцаў не падтрымалі каталіцкія іерархі. </w:t>
      </w:r>
    </w:p>
    <w:p w14:paraId="3474CF20"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 xml:space="preserve">Адным з асноўных вынікаў грамадзянскай вайны было стымуляванне прававой уніфікацыі грамадства. Яшчэ да пачатку паўстання Леавігільд у сваім кодэксе скасаваў забарону на шлюбы паміж германцамі з іспана-рымлянамі. Цяпер жа ён вырашыў дамагчыся большай кансалідацыі грамадства на глебе арыянскага веравызнання і ў 580 г. максімальна спрасціў працэдуру пераходу з каталіцызму ў арыянства. Праўда, ужо наступны кароль, </w:t>
      </w:r>
      <w:r w:rsidRPr="00D268E0">
        <w:rPr>
          <w:rFonts w:eastAsia="Calibri" w:cs="Times New Roman"/>
          <w:b/>
          <w:color w:val="000000"/>
          <w:szCs w:val="24"/>
          <w:lang w:val="be-BY"/>
        </w:rPr>
        <w:t>Рэкарэд</w:t>
      </w:r>
      <w:r w:rsidRPr="00D268E0">
        <w:rPr>
          <w:rFonts w:eastAsia="Calibri" w:cs="Times New Roman"/>
          <w:color w:val="000000"/>
          <w:szCs w:val="24"/>
          <w:lang w:val="be-BY"/>
        </w:rPr>
        <w:t xml:space="preserve"> (586–601), змяніў канфесіянальную арыентацыю. У 589 г., пасля таго як кароль на </w:t>
      </w:r>
      <w:r w:rsidRPr="00D268E0">
        <w:rPr>
          <w:rFonts w:eastAsia="Calibri" w:cs="Times New Roman"/>
          <w:b/>
          <w:i/>
          <w:color w:val="000000"/>
          <w:szCs w:val="24"/>
          <w:lang w:val="be-BY"/>
        </w:rPr>
        <w:t>ІІІ Таледскім саборы</w:t>
      </w:r>
      <w:r w:rsidRPr="00D268E0">
        <w:rPr>
          <w:rFonts w:eastAsia="Calibri" w:cs="Times New Roman"/>
          <w:color w:val="000000"/>
          <w:szCs w:val="24"/>
          <w:lang w:val="be-BY"/>
        </w:rPr>
        <w:t xml:space="preserve"> вызнаў каталіцкі сімвал веры, вестготы прынялі каталіцызм. Маёмасць арыянскай царквы была канфіскавана. Нешматлікія паўстанні прыхільнікаў арыянства былі задушаны. Каталіцкія епіскапы ператварыліся ў састаўную частку дзяржаўнага апарату. Яны сачылі за спагнаннем падаткаў і паведамлялі каралю пра злаўжыванні, якія здараліся пры гэтым. Пасля VІ Таледскага сабора пачалося праведзенне больш жорсткай канфесійнай палітыкі, накіраванай супраць яўрэяў. Поводле рашэнняў сабора, асобы нехрысціянскага веравызнання не маглі пражываць на тэрыторыі каралеўства. </w:t>
      </w:r>
    </w:p>
    <w:p w14:paraId="003AC583"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 xml:space="preserve">Наступны крок да ўніфікацыі грамадства зрабіў кароль </w:t>
      </w:r>
      <w:r w:rsidRPr="00D268E0">
        <w:rPr>
          <w:rFonts w:eastAsia="Calibri" w:cs="Times New Roman"/>
          <w:b/>
          <w:color w:val="000000"/>
          <w:szCs w:val="24"/>
          <w:lang w:val="be-BY"/>
        </w:rPr>
        <w:t>Рэкесвінт</w:t>
      </w:r>
      <w:r w:rsidRPr="00D268E0">
        <w:rPr>
          <w:rFonts w:eastAsia="Calibri" w:cs="Times New Roman"/>
          <w:color w:val="000000"/>
          <w:szCs w:val="24"/>
          <w:lang w:val="be-BY"/>
        </w:rPr>
        <w:t xml:space="preserve"> (649–672). Яго кодэкс 684 г., са зменамі 681 і 693 гг. (</w:t>
      </w:r>
      <w:r w:rsidRPr="00D268E0">
        <w:rPr>
          <w:rFonts w:eastAsia="Calibri" w:cs="Times New Roman"/>
          <w:b/>
          <w:i/>
          <w:color w:val="000000"/>
          <w:szCs w:val="24"/>
          <w:lang w:val="be-BY"/>
        </w:rPr>
        <w:t>liber judicum</w:t>
      </w:r>
      <w:r w:rsidRPr="00D268E0">
        <w:rPr>
          <w:rFonts w:eastAsia="Calibri" w:cs="Times New Roman"/>
          <w:color w:val="000000"/>
          <w:szCs w:val="24"/>
          <w:lang w:val="be-BY"/>
        </w:rPr>
        <w:t xml:space="preserve"> альбо fuero juzgo, адкуль паходзіць назва больш позніх іспанскіх і партугальскіх законадаўчых помнікаў – фуэрас), не толькі ахопліваў практычна ўсе бакі жыцця тагочаснага грамадства, але і меў агульнаіспанскае значэнне і рэгуляваў адносіны як вестготаў, так і іспана-рымлян. Нашчадкі абодвух этнічных груп выконвалі вайсковы абавязак (раней у войску служылі выключна германцы), вестготы ў сваю чаргу пачалі плаціць падаткі, але толькі за тую частку зямлі, якую яны набылі пасля пачатковага радзелу іспанскіх зямель. </w:t>
      </w:r>
    </w:p>
    <w:p w14:paraId="69B7DF9F"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 xml:space="preserve">Становішча ў Вестгоцкім каралеўстве рэзка абвастрылася ў канцы VІІ – пачатку VІІІ ст. Нарастанне праблем пачалося пасля адхілення ад улады дастаткова моцнага караля </w:t>
      </w:r>
      <w:r w:rsidRPr="00D268E0">
        <w:rPr>
          <w:rFonts w:eastAsia="Calibri" w:cs="Times New Roman"/>
          <w:b/>
          <w:color w:val="000000"/>
          <w:szCs w:val="24"/>
          <w:lang w:val="be-BY"/>
        </w:rPr>
        <w:t>Вамбы</w:t>
      </w:r>
      <w:r w:rsidRPr="00D268E0">
        <w:rPr>
          <w:rFonts w:eastAsia="Calibri" w:cs="Times New Roman"/>
          <w:color w:val="000000"/>
          <w:szCs w:val="24"/>
          <w:lang w:val="be-BY"/>
        </w:rPr>
        <w:t xml:space="preserve"> (672–680), адбіўшага ў 677 г. першую атаку арабаў. У наступным, аднак, баі з арабамі разгортваліся няўдала для вестготаў, у выніку чаго яны страцілі </w:t>
      </w:r>
      <w:r w:rsidRPr="00D268E0">
        <w:rPr>
          <w:rFonts w:eastAsia="Calibri" w:cs="Times New Roman"/>
          <w:i/>
          <w:color w:val="000000"/>
          <w:szCs w:val="24"/>
          <w:lang w:val="be-BY"/>
        </w:rPr>
        <w:t>Маўрытанію</w:t>
      </w:r>
      <w:r w:rsidRPr="00D268E0">
        <w:rPr>
          <w:rFonts w:eastAsia="Calibri" w:cs="Times New Roman"/>
          <w:color w:val="000000"/>
          <w:szCs w:val="24"/>
          <w:lang w:val="be-BY"/>
        </w:rPr>
        <w:t xml:space="preserve"> (697 г.). </w:t>
      </w:r>
    </w:p>
    <w:p w14:paraId="4E0AB6F8"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 xml:space="preserve">Аслабленне пазіцый каралеўскай улады азначала адпаведнае ўзмацненне палітычнай актыўнасці магнатаў, чые правы былі пашыраны пры каралі </w:t>
      </w:r>
      <w:r w:rsidRPr="00D268E0">
        <w:rPr>
          <w:rFonts w:eastAsia="Calibri" w:cs="Times New Roman"/>
          <w:b/>
          <w:color w:val="000000"/>
          <w:szCs w:val="24"/>
          <w:lang w:val="be-BY"/>
        </w:rPr>
        <w:t>Вітыцы</w:t>
      </w:r>
      <w:r w:rsidRPr="00D268E0">
        <w:rPr>
          <w:rFonts w:eastAsia="Calibri" w:cs="Times New Roman"/>
          <w:color w:val="000000"/>
          <w:szCs w:val="24"/>
          <w:lang w:val="be-BY"/>
        </w:rPr>
        <w:t xml:space="preserve"> (701–710). Пасля смерці апошняга карона вестготаў была перададзена не яго сыну, але дуксу Бетыкі </w:t>
      </w:r>
      <w:r w:rsidRPr="00D268E0">
        <w:rPr>
          <w:rFonts w:eastAsia="Calibri" w:cs="Times New Roman"/>
          <w:b/>
          <w:color w:val="000000"/>
          <w:szCs w:val="24"/>
          <w:lang w:val="be-BY"/>
        </w:rPr>
        <w:t>Радэрыку</w:t>
      </w:r>
      <w:r w:rsidRPr="00D268E0">
        <w:rPr>
          <w:rFonts w:eastAsia="Calibri" w:cs="Times New Roman"/>
          <w:color w:val="000000"/>
          <w:szCs w:val="24"/>
          <w:lang w:val="be-BY"/>
        </w:rPr>
        <w:t xml:space="preserve"> (710–711). У адказ на гэта сям’я Вітыкі звярнулася за дапамогай да паўночнаафрыканскіх бербераў. На Пірэнеях высадзіўся атрад </w:t>
      </w:r>
      <w:r w:rsidRPr="00D268E0">
        <w:rPr>
          <w:rFonts w:eastAsia="Calibri" w:cs="Times New Roman"/>
          <w:b/>
          <w:i/>
          <w:color w:val="000000"/>
          <w:szCs w:val="24"/>
          <w:lang w:val="be-BY"/>
        </w:rPr>
        <w:t>Тарыка ібн Зіяда</w:t>
      </w:r>
      <w:r w:rsidRPr="00D268E0">
        <w:rPr>
          <w:rFonts w:eastAsia="Calibri" w:cs="Times New Roman"/>
          <w:color w:val="000000"/>
          <w:szCs w:val="24"/>
          <w:lang w:val="be-BY"/>
        </w:rPr>
        <w:t xml:space="preserve">. Яго падтрымалі прыхільнікі Вітыкі, у тым ліку граф Юліян, вестгоцкі камендант крэпасці Сеута (на афрыканскім беразе Гібралтарскага праліва). 19 ліпеня 711 г. асноўныя сілы каралеўства былі разбіты. Лёс Радрыга застаўся невядомым. </w:t>
      </w:r>
    </w:p>
    <w:p w14:paraId="0C1A3904"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 xml:space="preserve">У 712 г. з Афрыкі прыбыла 18-тысячнае войска. У хуткім часе, практычна не сустракаючы супраціўлення, арабы захапілі буйнейшыя гарады краіны. Заваяванне Пірэнеяў у асноўным было завершана да 714 г. Пад вестгоцкім кантролем заставаўся толькі невялікі горны рэгіён на поўначы паўвострава. Тут замацаваліся рэшткі вестгоцкага войска на чале з </w:t>
      </w:r>
      <w:r w:rsidRPr="00D268E0">
        <w:rPr>
          <w:rFonts w:eastAsia="Calibri" w:cs="Times New Roman"/>
          <w:b/>
          <w:color w:val="000000"/>
          <w:szCs w:val="24"/>
          <w:lang w:val="be-BY"/>
        </w:rPr>
        <w:t>Пелаё</w:t>
      </w:r>
      <w:r w:rsidRPr="00D268E0">
        <w:rPr>
          <w:rFonts w:eastAsia="Calibri" w:cs="Times New Roman"/>
          <w:color w:val="000000"/>
          <w:szCs w:val="24"/>
          <w:lang w:val="be-BY"/>
        </w:rPr>
        <w:t xml:space="preserve">, унукам караля </w:t>
      </w:r>
      <w:r w:rsidRPr="00D268E0">
        <w:rPr>
          <w:rFonts w:eastAsia="Calibri" w:cs="Times New Roman"/>
          <w:b/>
          <w:i/>
          <w:color w:val="000000"/>
          <w:szCs w:val="24"/>
          <w:lang w:val="be-BY"/>
        </w:rPr>
        <w:t>Гіндэсвінта</w:t>
      </w:r>
      <w:r w:rsidRPr="00D268E0">
        <w:rPr>
          <w:rFonts w:eastAsia="Calibri" w:cs="Times New Roman"/>
          <w:color w:val="000000"/>
          <w:szCs w:val="24"/>
          <w:lang w:val="be-BY"/>
        </w:rPr>
        <w:t xml:space="preserve">. Менавіта сюды ў 718 г. для ліквідацыі апошняй апорнай базы вестготаў, быў накіраваны атрад арабаў, але ў </w:t>
      </w:r>
      <w:r w:rsidRPr="00D268E0">
        <w:rPr>
          <w:rFonts w:eastAsia="Calibri" w:cs="Times New Roman"/>
          <w:b/>
          <w:i/>
          <w:color w:val="000000"/>
          <w:szCs w:val="24"/>
          <w:lang w:val="be-BY"/>
        </w:rPr>
        <w:t>даліне Кавадонга</w:t>
      </w:r>
      <w:r w:rsidRPr="00D268E0">
        <w:rPr>
          <w:rFonts w:eastAsia="Calibri" w:cs="Times New Roman"/>
          <w:color w:val="000000"/>
          <w:szCs w:val="24"/>
          <w:lang w:val="be-BY"/>
        </w:rPr>
        <w:t xml:space="preserve"> яго ўшчэнт разграмілі. Гэтая перамога традыцыйна лічыцца пачаткам зваротнага заваявання Пірэнеяў, </w:t>
      </w:r>
      <w:r w:rsidRPr="00D268E0">
        <w:rPr>
          <w:rFonts w:eastAsia="Calibri" w:cs="Times New Roman"/>
          <w:b/>
          <w:color w:val="000000"/>
          <w:szCs w:val="24"/>
          <w:lang w:val="be-BY"/>
        </w:rPr>
        <w:t>Рэканкісты</w:t>
      </w:r>
      <w:r w:rsidRPr="00D268E0">
        <w:rPr>
          <w:rFonts w:eastAsia="Calibri" w:cs="Times New Roman"/>
          <w:color w:val="000000"/>
          <w:szCs w:val="24"/>
          <w:lang w:val="be-BY"/>
        </w:rPr>
        <w:t xml:space="preserve">, якая расцягнулася на стагоддзі і завяршылася перамогай хрысціян у 1492 г. </w:t>
      </w:r>
    </w:p>
    <w:p w14:paraId="6509F7A9" w14:textId="1FE48064"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 xml:space="preserve">У сферы эканамічнага жыцця Пірэнейскага паўвострава пры вестгоцкіх каралях захоўвалася арыентацыя на земляробства і жывёлагадоўлю. Пры гэтым вырасла плошча зямель уключаных у гаспадарчы абарот. Пад ворыва расчышчаліся лясы. Збожжа экспартавалася ў Італію. На стабільным узроўні падрымлівалася рамесная вытворчасць.  У Галісіі працягвалася распрацоўка шахтаў і руднікоў. </w:t>
      </w:r>
    </w:p>
    <w:p w14:paraId="4A6F0ADA"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 xml:space="preserve">Землі, якія раней уваходзілі у склад імперскага фіску, перайшлі пад каралеўскі кантроль і стварылі фонд да наступных наданняў знаці і дружыннікам. Буйнымі землеўладальнікамі, акрамя караля, былі прадстаўнікі племянной знаці, іспана-рымскай арыстакратыі, каталіцкая і арыянская цэрквы. </w:t>
      </w:r>
    </w:p>
    <w:p w14:paraId="21001BB9"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 xml:space="preserve">Фіскальную сістэму каралеўства складалі </w:t>
      </w:r>
      <w:r w:rsidRPr="00D268E0">
        <w:rPr>
          <w:rFonts w:eastAsia="Calibri" w:cs="Times New Roman"/>
          <w:i/>
          <w:color w:val="000000"/>
          <w:szCs w:val="24"/>
          <w:lang w:val="be-BY"/>
        </w:rPr>
        <w:t>пазямельны і падушны падаткі</w:t>
      </w:r>
      <w:r w:rsidRPr="00D268E0">
        <w:rPr>
          <w:rFonts w:eastAsia="Calibri" w:cs="Times New Roman"/>
          <w:color w:val="000000"/>
          <w:szCs w:val="24"/>
          <w:lang w:val="be-BY"/>
        </w:rPr>
        <w:t xml:space="preserve"> на ўтрыманне войска і службовых асоб, спагнанне грошай з гандлёвых аперацый, выкананне насельніцтвам пэўных дзяржаўных павіннасцеў.</w:t>
      </w:r>
    </w:p>
    <w:p w14:paraId="1C344979"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 xml:space="preserve">Аладыяльная зямельная ўласнасць у вестготаў сфарміравалася яшчэ да іх паяўлення на Пірэнеях. У выніку ў VІ ст. зямля стала звычайным аб’ектам куплі-продажу, пастаянна пашыралася свабода перадачы зямлі ў спадчыну. </w:t>
      </w:r>
      <w:r w:rsidRPr="00D268E0">
        <w:rPr>
          <w:rFonts w:eastAsia="Calibri" w:cs="Times New Roman"/>
          <w:i/>
          <w:color w:val="000000"/>
          <w:szCs w:val="24"/>
          <w:lang w:val="be-BY"/>
        </w:rPr>
        <w:t xml:space="preserve">Галоўнай рабочай сілай у буйных маёнтках былі </w:t>
      </w:r>
      <w:r w:rsidRPr="00D268E0">
        <w:rPr>
          <w:rFonts w:eastAsia="Calibri" w:cs="Times New Roman"/>
          <w:b/>
          <w:i/>
          <w:color w:val="000000"/>
          <w:szCs w:val="24"/>
          <w:lang w:val="be-BY"/>
        </w:rPr>
        <w:t>рабы і калоны</w:t>
      </w:r>
      <w:r w:rsidRPr="00D268E0">
        <w:rPr>
          <w:rFonts w:eastAsia="Calibri" w:cs="Times New Roman"/>
          <w:color w:val="000000"/>
          <w:szCs w:val="24"/>
          <w:lang w:val="be-BY"/>
        </w:rPr>
        <w:t xml:space="preserve">, там жа працавалі і дробныя свабодныя гаспадары, якія патрапілі ў пазямельную залежнасць. </w:t>
      </w:r>
    </w:p>
    <w:p w14:paraId="1CF36274"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Становішча рабоў паступова змянялася ў лепшы бок. Вырасла іх гаспадарчая самастойнасць, павысіўся юрыдычны статус – рабы атрымалі права на рухомую маёмасць, жывёлу, маглі выступаць сведкамі на судзе, нават судзіцца са свабоднымі. Такім чынам, можна гаварыць пра працэс сбліжэння дзвюх груп вясковага насельніцтва. Становішча рабоў і калонаў крыху паляпшаецца, а дробных свабодных сялян крыху пагаршаецца, у выніку фарміруецца больш-менш аднародны слой залежнага сялянства.</w:t>
      </w:r>
    </w:p>
    <w:p w14:paraId="4014B829"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Адбываецца павышэнне сацыяльнага і маёмаснага статуса некаралеўскіх дружыннікаў. Калі раней яны атрымлівалі за службу ў знатнага вестгота зброю, то цяпер, калі іх гаспадар ператварыўся ў буйнога землеўладальніка, яны пачалі атрымліваць за службу галоўным чынам вайсковую зямлю. Яе можна было перадаць сыну ў спадчыну, калі той будзе выконваць бацькаўскую службу.</w:t>
      </w:r>
    </w:p>
    <w:p w14:paraId="75E9C353" w14:textId="77777777" w:rsidR="00792090" w:rsidRPr="00D268E0" w:rsidRDefault="00792090" w:rsidP="00792090">
      <w:pPr>
        <w:spacing w:line="240" w:lineRule="auto"/>
        <w:ind w:firstLine="567"/>
        <w:rPr>
          <w:rFonts w:eastAsia="Calibri" w:cs="Times New Roman"/>
          <w:color w:val="000000"/>
          <w:szCs w:val="24"/>
          <w:lang w:val="be-BY"/>
        </w:rPr>
      </w:pPr>
    </w:p>
    <w:p w14:paraId="23F73D77" w14:textId="77777777" w:rsidR="00792090" w:rsidRPr="00D268E0" w:rsidRDefault="00792090" w:rsidP="00792090">
      <w:pPr>
        <w:numPr>
          <w:ilvl w:val="0"/>
          <w:numId w:val="1"/>
        </w:numPr>
        <w:spacing w:after="160" w:line="240" w:lineRule="auto"/>
        <w:contextualSpacing/>
        <w:jc w:val="left"/>
        <w:rPr>
          <w:rFonts w:eastAsia="Calibri" w:cs="Times New Roman"/>
          <w:color w:val="000000"/>
          <w:szCs w:val="24"/>
          <w:lang w:val="be-BY"/>
        </w:rPr>
      </w:pPr>
      <w:r w:rsidRPr="00D268E0">
        <w:rPr>
          <w:rFonts w:eastAsia="Calibri" w:cs="Times New Roman"/>
          <w:b/>
          <w:color w:val="000000"/>
          <w:szCs w:val="24"/>
          <w:lang w:val="be-BY"/>
        </w:rPr>
        <w:t xml:space="preserve">Каралеўства свеваў. </w:t>
      </w:r>
    </w:p>
    <w:p w14:paraId="5EFDD0E0"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У 429 г. вандалы-асдзінгі, вандалы-сілінгі і аланы, якія ў самым пачатку V ст. атрымалі для рассялення зямлю на Пірэнейскім паўвостраве, пачалі рух на поўдзень, у Поўночную Афрыку. Пасля гэтага пачалася ўпартая барацьба за кантроль над дыяцэзам Іспанія паміж свевамі і іспана-рымлянамі. Падчас пастаянных войнаў вайсковае шчасце часцей было на баку германцаў – перамогі караля Рэхіна (440, 446 гг.), караля Рэкіярна (448, 449гг.). Нарэшце іспана-рымляне звярнуліся за дапамогай да імператара Авіта, які направіў на паўстраў атрады сваіх федэратаў – вестготаў і бургундаў. У баі са свевамі перамагла армія цэнтральнай улады. Кароль Рэкіярн загінуў, яго краіна трапіла пад кантроль вестготаў.</w:t>
      </w:r>
    </w:p>
    <w:p w14:paraId="4A4308A0"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У хуткім часе Агівульф, вестгоцкі намеснік на свеўскіх землях, пачаў паўстанне супраць свайго караля. Агівульф загінуў, але свевы здолелі аднавіць незалежнасць. Новым каралём стаў Мальф, які правіў да 469 г. Далейшая гісторыя свеўскага каралеўства па аўтэнтычных крыніцах не прасочваецца. Асноўнай крыніцай для яе апісання служаць некалькі раздзелаў з “Гісторыі каралёў готаў, вандалаў і свеваў” Ісідора Севільскага. З яе мы ведаем, што каралеўства свеваў ахоплівала тэрыторыю Галісіі і паўночную частку Лузітаніі, што каролі Мір і Аўдэка падтрымалі паўстанне Герменгільда супраць свайго бацькі, вестгоцкага караля Леавегільда, у выніку чаго свевы ў 585 г. страцілі незалежнасць і іх краіна ператварылася ў правінцыю вестгоцкага каралеўства.</w:t>
      </w:r>
    </w:p>
    <w:p w14:paraId="08AEC782"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Улада свеўскага караля была спадчыннай, але новы кароль зацвярджаўся на народных сходах. Адносіны паміж свевамі рэгуляваліся традыцыйным звычаёвым правам. У пытаннях веравызнання свевы выявілі пэўную ступень абыякавасці. Пры Рэкіярне яны былі католікамі, пры Рэмісмундзе (каля 465 г.) – арыянамі, у 80-х гадах VІ ст. – зноў сталі католікамі. Іспана-рымскае насельніцтва захоўвала традыцыйную сацыяльную структуру і сістэму кіравання. Жыло яно па рымскіх законах, падчас перамоў са свевамі выступало ў якасці асобных суб’ектаў права.</w:t>
      </w:r>
    </w:p>
    <w:p w14:paraId="3428707D" w14:textId="77777777" w:rsidR="00792090" w:rsidRPr="00D268E0" w:rsidRDefault="00792090" w:rsidP="00792090">
      <w:pPr>
        <w:spacing w:line="240" w:lineRule="auto"/>
        <w:ind w:firstLine="567"/>
        <w:rPr>
          <w:rFonts w:eastAsia="Calibri" w:cs="Times New Roman"/>
          <w:color w:val="000000"/>
          <w:szCs w:val="24"/>
          <w:lang w:val="be-BY"/>
        </w:rPr>
      </w:pPr>
      <w:r w:rsidRPr="00D268E0">
        <w:rPr>
          <w:rFonts w:eastAsia="Calibri" w:cs="Times New Roman"/>
          <w:color w:val="000000"/>
          <w:szCs w:val="24"/>
          <w:lang w:val="be-BY"/>
        </w:rPr>
        <w:t>Пра палітычную гісторыю свеўскага каралеўства ёсць інфармацыя, а пра сацыяльна-эканамічнае жыццё краіны даследчыкі вымушаны апераваць ацэначнымі катэгорыямі. У прыватнасці, можна меркаваць, што эканамічнае развіццё рэгіёна было больш-менш устойлівым. Прынамсі, зыходзячы з таго, што, па-першае, свевы вельмі агрэсіўна ставіліся да іспана-рымлян і перыядычна рабавалі іх, і, па-другое, гэты дзівосны сімбіёз рабаўніка і ахвяры праіснаваў амаль паўтары сотні гадоў, можна зрабіць выснову, што гаспадаркі іспана-рымлян давалі дастаткова прадукцыі для існавання двух народаў. Наступнай высновай можа стаць вызначэнне свеваў як вайсковага саслоўя, якое ажыцяўляла эксплуатацыю іспана-рымскага насельніцтва праз бязвыплатную канфіскацыю часткі іх прыбытку.</w:t>
      </w:r>
    </w:p>
    <w:p w14:paraId="0E702FF9" w14:textId="77777777" w:rsidR="00792090" w:rsidRPr="00D268E0" w:rsidRDefault="00792090" w:rsidP="00792090">
      <w:pPr>
        <w:spacing w:line="240" w:lineRule="auto"/>
        <w:ind w:firstLine="567"/>
        <w:rPr>
          <w:rFonts w:eastAsia="Calibri" w:cs="Times New Roman"/>
          <w:color w:val="000000"/>
          <w:szCs w:val="24"/>
          <w:lang w:val="be-BY"/>
        </w:rPr>
      </w:pPr>
    </w:p>
    <w:p w14:paraId="00ED1EA8" w14:textId="4F8C8772" w:rsidR="00792090" w:rsidRPr="00D268E0" w:rsidRDefault="00792090" w:rsidP="00792090">
      <w:pPr>
        <w:spacing w:line="240" w:lineRule="auto"/>
        <w:ind w:left="710" w:firstLine="0"/>
        <w:rPr>
          <w:rFonts w:eastAsia="Times New Roman" w:cs="Times New Roman"/>
          <w:b/>
          <w:i/>
          <w:szCs w:val="24"/>
          <w:lang w:val="be-BY" w:eastAsia="ru-RU"/>
        </w:rPr>
      </w:pPr>
      <w:r w:rsidRPr="00D268E0">
        <w:rPr>
          <w:rFonts w:eastAsia="Times New Roman" w:cs="Times New Roman"/>
          <w:b/>
          <w:i/>
          <w:szCs w:val="24"/>
          <w:lang w:val="be-BY" w:eastAsia="ru-RU"/>
        </w:rPr>
        <w:t xml:space="preserve"> </w:t>
      </w:r>
      <w:r w:rsidR="00D103C8">
        <w:rPr>
          <w:rFonts w:eastAsia="Times New Roman" w:cs="Times New Roman"/>
          <w:b/>
          <w:i/>
          <w:szCs w:val="24"/>
          <w:lang w:val="be-BY" w:eastAsia="ru-RU"/>
        </w:rPr>
        <w:t>3</w:t>
      </w:r>
      <w:r w:rsidRPr="00D268E0">
        <w:rPr>
          <w:rFonts w:eastAsia="Times New Roman" w:cs="Times New Roman"/>
          <w:b/>
          <w:i/>
          <w:szCs w:val="24"/>
          <w:lang w:val="be-BY" w:eastAsia="ru-RU"/>
        </w:rPr>
        <w:t>. Алана-вандальскае каралеўства</w:t>
      </w:r>
    </w:p>
    <w:p w14:paraId="23BDB32D" w14:textId="77777777" w:rsidR="00792090" w:rsidRPr="00D268E0" w:rsidRDefault="00792090" w:rsidP="00792090">
      <w:pPr>
        <w:spacing w:line="240" w:lineRule="auto"/>
        <w:ind w:firstLine="710"/>
        <w:rPr>
          <w:rFonts w:eastAsia="Times New Roman" w:cs="Times New Roman"/>
          <w:szCs w:val="24"/>
          <w:lang w:val="be-BY" w:eastAsia="ru-RU"/>
        </w:rPr>
      </w:pPr>
      <w:r w:rsidRPr="00D268E0">
        <w:rPr>
          <w:rFonts w:eastAsia="Times New Roman" w:cs="Times New Roman"/>
          <w:szCs w:val="24"/>
          <w:lang w:val="be-BY" w:eastAsia="ru-RU"/>
        </w:rPr>
        <w:t xml:space="preserve">Асаблівасці племянной арганізацыі вандалаў: </w:t>
      </w:r>
      <w:r w:rsidRPr="00D268E0">
        <w:rPr>
          <w:rFonts w:eastAsia="Times New Roman" w:cs="Times New Roman"/>
          <w:b/>
          <w:i/>
          <w:szCs w:val="24"/>
          <w:lang w:val="be-BY" w:eastAsia="ru-RU"/>
        </w:rPr>
        <w:t>сілінгі і асдзінгі.</w:t>
      </w:r>
      <w:r w:rsidRPr="00D268E0">
        <w:rPr>
          <w:rFonts w:eastAsia="Times New Roman" w:cs="Times New Roman"/>
          <w:szCs w:val="24"/>
          <w:lang w:val="be-BY" w:eastAsia="ru-RU"/>
        </w:rPr>
        <w:t xml:space="preserve"> Пачатак руху вандалаў на рымскія землі пры Годагізэлю . Выбранне конунгам Гундэрыха і прарыў рымскай мяжы ў 406 г. Рассяленне вандалаў і аланаў у Іспаніі ў 409 г. Дагавор з ж рымскімі ўладамі 411 г. Паходы вестгоцкага караля Валія на вандалаў 416 і 418 г., знішчэнне значнай часткі сілінгаў.</w:t>
      </w:r>
    </w:p>
    <w:p w14:paraId="3F8F9C44" w14:textId="77777777" w:rsidR="00792090" w:rsidRPr="00D268E0" w:rsidRDefault="00792090" w:rsidP="00792090">
      <w:pPr>
        <w:spacing w:line="240" w:lineRule="auto"/>
        <w:ind w:firstLine="710"/>
        <w:rPr>
          <w:rFonts w:eastAsia="Times New Roman" w:cs="Times New Roman"/>
          <w:szCs w:val="24"/>
          <w:lang w:val="be-BY" w:eastAsia="ru-RU"/>
        </w:rPr>
      </w:pPr>
      <w:r w:rsidRPr="00D268E0">
        <w:rPr>
          <w:rFonts w:eastAsia="Times New Roman" w:cs="Times New Roman"/>
          <w:szCs w:val="24"/>
          <w:lang w:val="be-BY" w:eastAsia="ru-RU"/>
        </w:rPr>
        <w:t xml:space="preserve">Аб’яднанне сілінгаў, аланаў і асдзінгаў пад уладай </w:t>
      </w:r>
      <w:r w:rsidRPr="00D268E0">
        <w:rPr>
          <w:rFonts w:eastAsia="Times New Roman" w:cs="Times New Roman"/>
          <w:b/>
          <w:i/>
          <w:szCs w:val="24"/>
          <w:lang w:val="be-BY" w:eastAsia="ru-RU"/>
        </w:rPr>
        <w:t>Гейзерыха.</w:t>
      </w:r>
      <w:r w:rsidRPr="00D268E0">
        <w:rPr>
          <w:rFonts w:eastAsia="Times New Roman" w:cs="Times New Roman"/>
          <w:szCs w:val="24"/>
          <w:lang w:val="be-BY" w:eastAsia="ru-RU"/>
        </w:rPr>
        <w:t xml:space="preserve"> Узвышэнне дзяржавы вандалаў пры Гейзерыху, заваяванне Паўночнай Афрыкі ў 429-435 гг. Алана-вандальскае каралеўства ў Афрыцы. Паўстанне родаплемянной знаці ў 442 г. і падаўленне яго Гейзерыхам. Захоп Сіцыліі ў 442 г. Захоп Гейзерыхам Рыма ў 455 г. Абвастрэнне рылігійнага пытанне ў дзяржаве вандалаў пры Хунэрыху. Змены ў рэлігійнай палітыцы пры Гунтамундзе. Войны вандалаў з Адаакрам. Збліжэнне вандалаў з остготамі пры Тразамундзе.</w:t>
      </w:r>
    </w:p>
    <w:p w14:paraId="036AB6A9" w14:textId="77777777" w:rsidR="00792090" w:rsidRPr="00D268E0" w:rsidRDefault="00792090" w:rsidP="00792090">
      <w:pPr>
        <w:spacing w:line="240" w:lineRule="auto"/>
        <w:ind w:firstLine="710"/>
        <w:rPr>
          <w:rFonts w:eastAsia="Times New Roman" w:cs="Times New Roman"/>
          <w:szCs w:val="24"/>
          <w:lang w:val="be-BY" w:eastAsia="ru-RU"/>
        </w:rPr>
      </w:pPr>
      <w:r w:rsidRPr="00D268E0">
        <w:rPr>
          <w:rFonts w:eastAsia="Times New Roman" w:cs="Times New Roman"/>
          <w:szCs w:val="24"/>
          <w:lang w:val="be-BY" w:eastAsia="ru-RU"/>
        </w:rPr>
        <w:t>Аслабленне Вандальскага каралеўства напачатку VI ст., уварванні бербераў. Збліжэнне Хільдэрыха з Візантыяй і артадаксальнай царквой і яго звяржэнне ў 530 г. Вяртанне да праарыянскай і антывізантыйскай палітыкі, распад дзяржавы вандалаў. Візантыйска-вандальская вайна 532-534 гг. і захоп Вандальскага каралеўства Візантыяй.</w:t>
      </w:r>
    </w:p>
    <w:p w14:paraId="2FEE1403" w14:textId="77777777" w:rsidR="00792090" w:rsidRPr="00D268E0" w:rsidRDefault="00792090" w:rsidP="00792090">
      <w:pPr>
        <w:spacing w:line="240" w:lineRule="auto"/>
        <w:ind w:firstLine="710"/>
        <w:rPr>
          <w:rFonts w:eastAsia="Times New Roman" w:cs="Times New Roman"/>
          <w:szCs w:val="24"/>
          <w:lang w:val="be-BY" w:eastAsia="ru-RU"/>
        </w:rPr>
      </w:pPr>
      <w:r w:rsidRPr="00D268E0">
        <w:rPr>
          <w:rFonts w:eastAsia="Times New Roman" w:cs="Times New Roman"/>
          <w:szCs w:val="24"/>
          <w:lang w:val="be-BY" w:eastAsia="ru-RU"/>
        </w:rPr>
        <w:t>Асаблівасці развіцця палітычнай структуры і сацыяльна-эканамічнага развіцця.</w:t>
      </w:r>
    </w:p>
    <w:p w14:paraId="5B828DC8" w14:textId="77777777" w:rsidR="00792090" w:rsidRPr="00195E49" w:rsidRDefault="00792090" w:rsidP="00792090">
      <w:pPr>
        <w:rPr>
          <w:lang w:val="be-BY"/>
        </w:rPr>
      </w:pPr>
    </w:p>
    <w:p w14:paraId="338ECA9C" w14:textId="77777777" w:rsidR="002E68C7" w:rsidRPr="00D103C8" w:rsidRDefault="002E68C7">
      <w:pPr>
        <w:rPr>
          <w:lang w:val="be-BY"/>
        </w:rPr>
      </w:pPr>
    </w:p>
    <w:sectPr w:rsidR="002E68C7" w:rsidRPr="00D103C8" w:rsidSect="00792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B2741"/>
    <w:multiLevelType w:val="hybridMultilevel"/>
    <w:tmpl w:val="A5CAC390"/>
    <w:lvl w:ilvl="0" w:tplc="3E0CB0CA">
      <w:start w:val="1"/>
      <w:numFmt w:val="decimal"/>
      <w:lvlText w:val="%1."/>
      <w:lvlJc w:val="left"/>
      <w:pPr>
        <w:ind w:left="1070" w:hanging="360"/>
      </w:pPr>
      <w:rPr>
        <w:rFonts w:hint="default"/>
      </w:r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num w:numId="1" w16cid:durableId="18298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90"/>
    <w:rsid w:val="00054766"/>
    <w:rsid w:val="002E68C7"/>
    <w:rsid w:val="0041553E"/>
    <w:rsid w:val="00792090"/>
    <w:rsid w:val="009F341F"/>
    <w:rsid w:val="00B37150"/>
    <w:rsid w:val="00BF70C3"/>
    <w:rsid w:val="00D103C8"/>
    <w:rsid w:val="00ED19A0"/>
    <w:rsid w:val="00F9570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ecimalSymbol w:val=","/>
  <w:listSeparator w:val=";"/>
  <w14:docId w14:val="2AD627E7"/>
  <w15:chartTrackingRefBased/>
  <w15:docId w15:val="{FE7836F9-1190-5948-81D1-183E98AD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B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90"/>
    <w:pPr>
      <w:spacing w:line="259" w:lineRule="auto"/>
      <w:ind w:firstLine="709"/>
      <w:jc w:val="both"/>
    </w:pPr>
    <w:rPr>
      <w:rFonts w:ascii="Times New Roman" w:hAnsi="Times New Roman" w:cstheme="minorHAnsi"/>
      <w:kern w:val="0"/>
      <w:sz w:val="28"/>
      <w:szCs w:val="22"/>
      <w:lang w:val="ru-RU"/>
      <w14:ligatures w14:val="none"/>
    </w:rPr>
  </w:style>
  <w:style w:type="paragraph" w:styleId="1">
    <w:name w:val="heading 1"/>
    <w:basedOn w:val="a"/>
    <w:next w:val="a"/>
    <w:link w:val="10"/>
    <w:uiPriority w:val="9"/>
    <w:qFormat/>
    <w:rsid w:val="007920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920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92090"/>
    <w:pPr>
      <w:keepNext/>
      <w:keepLines/>
      <w:spacing w:before="160" w:after="80"/>
      <w:outlineLvl w:val="2"/>
    </w:pPr>
    <w:rPr>
      <w:rFonts w:eastAsiaTheme="majorEastAsia" w:cstheme="majorBidi"/>
      <w:color w:val="0F4761" w:themeColor="accent1" w:themeShade="BF"/>
      <w:szCs w:val="28"/>
    </w:rPr>
  </w:style>
  <w:style w:type="paragraph" w:styleId="4">
    <w:name w:val="heading 4"/>
    <w:basedOn w:val="a"/>
    <w:next w:val="a"/>
    <w:link w:val="40"/>
    <w:uiPriority w:val="9"/>
    <w:semiHidden/>
    <w:unhideWhenUsed/>
    <w:qFormat/>
    <w:rsid w:val="0079209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9209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9209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9209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9209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9209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209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9209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9209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9209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9209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9209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92090"/>
    <w:rPr>
      <w:rFonts w:eastAsiaTheme="majorEastAsia" w:cstheme="majorBidi"/>
      <w:color w:val="595959" w:themeColor="text1" w:themeTint="A6"/>
    </w:rPr>
  </w:style>
  <w:style w:type="character" w:customStyle="1" w:styleId="80">
    <w:name w:val="Заголовок 8 Знак"/>
    <w:basedOn w:val="a0"/>
    <w:link w:val="8"/>
    <w:uiPriority w:val="9"/>
    <w:semiHidden/>
    <w:rsid w:val="0079209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92090"/>
    <w:rPr>
      <w:rFonts w:eastAsiaTheme="majorEastAsia" w:cstheme="majorBidi"/>
      <w:color w:val="272727" w:themeColor="text1" w:themeTint="D8"/>
    </w:rPr>
  </w:style>
  <w:style w:type="paragraph" w:styleId="a3">
    <w:name w:val="Title"/>
    <w:basedOn w:val="a"/>
    <w:next w:val="a"/>
    <w:link w:val="a4"/>
    <w:uiPriority w:val="10"/>
    <w:qFormat/>
    <w:rsid w:val="00792090"/>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9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090"/>
    <w:pPr>
      <w:numPr>
        <w:ilvl w:val="1"/>
      </w:numPr>
      <w:spacing w:after="160"/>
      <w:ind w:firstLine="709"/>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79209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92090"/>
    <w:pPr>
      <w:spacing w:before="160" w:after="160"/>
      <w:jc w:val="center"/>
    </w:pPr>
    <w:rPr>
      <w:i/>
      <w:iCs/>
      <w:color w:val="404040" w:themeColor="text1" w:themeTint="BF"/>
    </w:rPr>
  </w:style>
  <w:style w:type="character" w:customStyle="1" w:styleId="22">
    <w:name w:val="Цитата 2 Знак"/>
    <w:basedOn w:val="a0"/>
    <w:link w:val="21"/>
    <w:uiPriority w:val="29"/>
    <w:rsid w:val="00792090"/>
    <w:rPr>
      <w:i/>
      <w:iCs/>
      <w:color w:val="404040" w:themeColor="text1" w:themeTint="BF"/>
    </w:rPr>
  </w:style>
  <w:style w:type="paragraph" w:styleId="a7">
    <w:name w:val="List Paragraph"/>
    <w:basedOn w:val="a"/>
    <w:uiPriority w:val="34"/>
    <w:qFormat/>
    <w:rsid w:val="00792090"/>
    <w:pPr>
      <w:ind w:left="720"/>
      <w:contextualSpacing/>
    </w:pPr>
  </w:style>
  <w:style w:type="character" w:styleId="a8">
    <w:name w:val="Intense Emphasis"/>
    <w:basedOn w:val="a0"/>
    <w:uiPriority w:val="21"/>
    <w:qFormat/>
    <w:rsid w:val="00792090"/>
    <w:rPr>
      <w:i/>
      <w:iCs/>
      <w:color w:val="0F4761" w:themeColor="accent1" w:themeShade="BF"/>
    </w:rPr>
  </w:style>
  <w:style w:type="paragraph" w:styleId="a9">
    <w:name w:val="Intense Quote"/>
    <w:basedOn w:val="a"/>
    <w:next w:val="a"/>
    <w:link w:val="aa"/>
    <w:uiPriority w:val="30"/>
    <w:qFormat/>
    <w:rsid w:val="0079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92090"/>
    <w:rPr>
      <w:i/>
      <w:iCs/>
      <w:color w:val="0F4761" w:themeColor="accent1" w:themeShade="BF"/>
    </w:rPr>
  </w:style>
  <w:style w:type="character" w:styleId="ab">
    <w:name w:val="Intense Reference"/>
    <w:basedOn w:val="a0"/>
    <w:uiPriority w:val="32"/>
    <w:qFormat/>
    <w:rsid w:val="007920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2237</Words>
  <Characters>12751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Stanislau Czaropka</dc:creator>
  <cp:keywords/>
  <dc:description/>
  <cp:lastModifiedBy>Stanislau Czaropka</cp:lastModifiedBy>
  <cp:revision>3</cp:revision>
  <dcterms:created xsi:type="dcterms:W3CDTF">2024-05-29T08:03:00Z</dcterms:created>
  <dcterms:modified xsi:type="dcterms:W3CDTF">2024-05-29T09:14:00Z</dcterms:modified>
</cp:coreProperties>
</file>